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2D97877" w:rsidR="00E42FF3" w:rsidRPr="009E4F1B" w:rsidRDefault="009B0A9C" w:rsidP="00E42FF3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</w:t>
      </w:r>
      <w:r w:rsidRPr="009B0A9C">
        <w:rPr>
          <w:rFonts w:ascii="Arial Narrow" w:hAnsi="Arial Narrow"/>
          <w:sz w:val="28"/>
          <w:szCs w:val="28"/>
        </w:rPr>
        <w:t>rojet de Raccrochage des salles 52,</w:t>
      </w:r>
      <w:r>
        <w:rPr>
          <w:rFonts w:ascii="Arial Narrow" w:hAnsi="Arial Narrow"/>
          <w:sz w:val="28"/>
          <w:szCs w:val="28"/>
        </w:rPr>
        <w:t xml:space="preserve"> </w:t>
      </w:r>
      <w:r w:rsidRPr="009B0A9C">
        <w:rPr>
          <w:rFonts w:ascii="Arial Narrow" w:hAnsi="Arial Narrow"/>
          <w:sz w:val="28"/>
          <w:szCs w:val="28"/>
        </w:rPr>
        <w:t>53,</w:t>
      </w:r>
      <w:r>
        <w:rPr>
          <w:rFonts w:ascii="Arial Narrow" w:hAnsi="Arial Narrow"/>
          <w:sz w:val="28"/>
          <w:szCs w:val="28"/>
        </w:rPr>
        <w:t xml:space="preserve"> </w:t>
      </w:r>
      <w:r w:rsidRPr="009B0A9C">
        <w:rPr>
          <w:rFonts w:ascii="Arial Narrow" w:hAnsi="Arial Narrow"/>
          <w:sz w:val="28"/>
          <w:szCs w:val="28"/>
        </w:rPr>
        <w:t xml:space="preserve">54 compris les circulations Galerie et </w:t>
      </w:r>
      <w:r>
        <w:rPr>
          <w:rFonts w:ascii="Arial Narrow" w:hAnsi="Arial Narrow"/>
          <w:sz w:val="28"/>
          <w:szCs w:val="28"/>
        </w:rPr>
        <w:t>S</w:t>
      </w:r>
      <w:r w:rsidRPr="009B0A9C">
        <w:rPr>
          <w:rFonts w:ascii="Arial Narrow" w:hAnsi="Arial Narrow"/>
          <w:sz w:val="28"/>
          <w:szCs w:val="28"/>
        </w:rPr>
        <w:t>alle des Fêtes du Musée d’Orsay dédiées aux Arts Décoratifs</w:t>
      </w:r>
    </w:p>
    <w:p w14:paraId="61131D3D" w14:textId="52AE3E08" w:rsidR="009B0A9C" w:rsidRPr="009B0A9C" w:rsidRDefault="009B0A9C" w:rsidP="009B0A9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Lot </w:t>
      </w:r>
      <w:r w:rsidR="00FD529A">
        <w:rPr>
          <w:rFonts w:ascii="Arial Narrow" w:hAnsi="Arial Narrow"/>
          <w:sz w:val="28"/>
          <w:szCs w:val="28"/>
        </w:rPr>
        <w:t>2 : Assises</w:t>
      </w:r>
    </w:p>
    <w:p w14:paraId="0061C3D0" w14:textId="46CE0F7D" w:rsidR="00096420" w:rsidRPr="009E4F1B" w:rsidRDefault="00096420" w:rsidP="00E42FF3">
      <w:pPr>
        <w:jc w:val="center"/>
        <w:rPr>
          <w:rFonts w:ascii="Arial Narrow" w:hAnsi="Arial Narrow"/>
          <w:sz w:val="28"/>
          <w:szCs w:val="28"/>
        </w:rPr>
      </w:pP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743B8B6A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B604DC8" w14:textId="034975D2" w:rsidR="00A02B17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894B744" w14:textId="7F5D97B3" w:rsidR="00E42FF3" w:rsidRPr="009E4F1B" w:rsidRDefault="00E42FF3" w:rsidP="00E42FF3">
      <w:pPr>
        <w:rPr>
          <w:rFonts w:ascii="Arial Narrow" w:hAnsi="Arial Narrow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2D97ED6B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D2AAA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671F01" w:rsidRPr="009D2AAA">
              <w:rPr>
                <w:rFonts w:ascii="Arial Narrow" w:hAnsi="Arial Narrow"/>
                <w:sz w:val="22"/>
                <w:szCs w:val="22"/>
              </w:rPr>
              <w:t>2026-</w:t>
            </w:r>
            <w:r w:rsidR="009D2AAA" w:rsidRPr="009D2AAA">
              <w:rPr>
                <w:rFonts w:ascii="Arial Narrow" w:hAnsi="Arial Narrow"/>
                <w:sz w:val="22"/>
                <w:szCs w:val="22"/>
              </w:rPr>
              <w:t>534</w:t>
            </w:r>
          </w:p>
          <w:p w14:paraId="2816BE26" w14:textId="4DF3DE92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671F01">
                  <w:rPr>
                    <w:rFonts w:ascii="Arial Narrow" w:hAnsi="Arial Narrow"/>
                    <w:sz w:val="22"/>
                    <w:szCs w:val="22"/>
                  </w:rPr>
                  <w:t>Fournitures</w:t>
                </w:r>
              </w:sdtContent>
            </w:sdt>
          </w:p>
          <w:p w14:paraId="0B8985F5" w14:textId="4D7F998E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863CA0">
              <w:rPr>
                <w:rFonts w:ascii="Arial Narrow" w:hAnsi="Arial Narrow"/>
              </w:rPr>
              <w:t>Procédure de</w:t>
            </w:r>
            <w:r w:rsidRPr="009E4F1B">
              <w:rPr>
                <w:rFonts w:ascii="Arial Narrow" w:hAnsi="Arial Narrow"/>
              </w:rPr>
              <w:t xml:space="preserve">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863CA0">
                  <w:rPr>
                    <w:rFonts w:ascii="Arial Narrow" w:hAnsi="Arial Narrow"/>
                  </w:rPr>
                  <w:t>- Procédure d’appel d’offres ouvert en application des dispositions de l’article L. 2124-2, du 1° de l’article R. 2124-2 et des articles R. 2161-2 à R. 2161-5 du code de la commande publique</w:t>
                </w:r>
              </w:sdtContent>
            </w:sdt>
          </w:p>
          <w:p w14:paraId="35E4CCCA" w14:textId="49341976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671F01">
                  <w:rPr>
                    <w:rFonts w:ascii="Arial Narrow" w:hAnsi="Arial Narrow"/>
                  </w:rPr>
                  <w:t>- Marché forfaitaire.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556A41DE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3A50E9">
        <w:rPr>
          <w:rFonts w:ascii="Arial Narrow" w:hAnsi="Arial Narrow"/>
        </w:rPr>
        <w:t xml:space="preserve">sa Présidente, Mme </w:t>
      </w:r>
      <w:r w:rsidR="003A50E9" w:rsidRPr="003A50E9">
        <w:rPr>
          <w:rFonts w:ascii="Arial Narrow" w:hAnsi="Arial Narrow"/>
        </w:rPr>
        <w:t>Annick Lemoine, nommé</w:t>
      </w:r>
      <w:r w:rsidR="003A50E9">
        <w:rPr>
          <w:rFonts w:ascii="Arial Narrow" w:hAnsi="Arial Narrow"/>
        </w:rPr>
        <w:t>e par décret du 24 février 2026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Comptable assignataire des paiements : M. Daniel Le Gac,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……………………………………………………..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016AA">
        <w:rPr>
          <w:rFonts w:ascii="Arial Narrow" w:hAnsi="Arial Narrow" w:cs="Calibri Light"/>
        </w:rPr>
      </w:r>
      <w:r w:rsidR="008016A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016AA">
        <w:rPr>
          <w:rFonts w:ascii="Arial Narrow" w:hAnsi="Arial Narrow" w:cs="Calibri Light"/>
        </w:rPr>
      </w:r>
      <w:r w:rsidR="008016A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016AA">
        <w:rPr>
          <w:rFonts w:ascii="Arial Narrow" w:hAnsi="Arial Narrow" w:cs="Calibri Light"/>
        </w:rPr>
      </w:r>
      <w:r w:rsidR="008016A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016AA">
        <w:rPr>
          <w:rFonts w:ascii="Arial Narrow" w:hAnsi="Arial Narrow" w:cs="Calibri Light"/>
        </w:rPr>
      </w:r>
      <w:r w:rsidR="008016A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016AA">
        <w:rPr>
          <w:rFonts w:ascii="Arial Narrow" w:hAnsi="Arial Narrow" w:cs="Calibri Light"/>
        </w:rPr>
      </w:r>
      <w:r w:rsidR="008016A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016AA">
        <w:rPr>
          <w:rFonts w:ascii="Arial Narrow" w:hAnsi="Arial Narrow" w:cs="Calibri Light"/>
        </w:rPr>
      </w:r>
      <w:r w:rsidR="008016A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6E4C7915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096420">
        <w:rPr>
          <w:rFonts w:ascii="Arial Narrow" w:hAnsi="Arial Narrow" w:cs="Calibri Light"/>
          <w:i/>
        </w:rPr>
        <w:t>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016AA">
        <w:rPr>
          <w:rFonts w:ascii="Arial Narrow" w:hAnsi="Arial Narrow" w:cs="Calibri Light"/>
        </w:rPr>
      </w:r>
      <w:r w:rsidR="008016A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016AA">
        <w:rPr>
          <w:rFonts w:ascii="Arial Narrow" w:hAnsi="Arial Narrow" w:cs="Calibri Light"/>
        </w:rPr>
      </w:r>
      <w:r w:rsidR="008016A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9C7E7AE" w14:textId="6DE5B08B" w:rsidR="009E4F1B" w:rsidRPr="009E4F1B" w:rsidRDefault="009E4F1B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</w:t>
      </w:r>
      <w:r w:rsidR="009B0A9C">
        <w:rPr>
          <w:rFonts w:ascii="Arial Narrow" w:hAnsi="Arial Narrow"/>
        </w:rPr>
        <w:t xml:space="preserve"> 1</w:t>
      </w:r>
      <w:r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05AD9C86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9B0A9C">
        <w:rPr>
          <w:rFonts w:ascii="Arial Narrow" w:hAnsi="Arial Narrow"/>
        </w:rPr>
        <w:t>2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43276EC6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9B0A9C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6188C7C2" w:rsidR="004261EE" w:rsidRPr="00096420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096420">
        <w:rPr>
          <w:rFonts w:ascii="Arial Narrow" w:hAnsi="Arial Narrow"/>
        </w:rPr>
        <w:t xml:space="preserve">Le cahier des clauses </w:t>
      </w:r>
      <w:r w:rsidR="00096420" w:rsidRPr="00096420">
        <w:rPr>
          <w:rFonts w:ascii="Arial Narrow" w:hAnsi="Arial Narrow"/>
        </w:rPr>
        <w:t>particulières (CC</w:t>
      </w:r>
      <w:r w:rsidR="009B0A9C">
        <w:rPr>
          <w:rFonts w:ascii="Arial Narrow" w:hAnsi="Arial Narrow"/>
        </w:rPr>
        <w:t>P</w:t>
      </w:r>
      <w:r w:rsidR="009B0A9C" w:rsidRPr="00B521E6">
        <w:rPr>
          <w:rFonts w:ascii="Arial Narrow" w:hAnsi="Arial Narrow"/>
        </w:rPr>
        <w:t>)</w:t>
      </w:r>
      <w:r w:rsidR="009D2AAA" w:rsidRPr="00B521E6">
        <w:rPr>
          <w:rFonts w:ascii="Arial Narrow" w:hAnsi="Arial Narrow"/>
        </w:rPr>
        <w:t xml:space="preserve"> et son annexe</w:t>
      </w:r>
      <w:r w:rsidR="00B521E6" w:rsidRPr="00B521E6">
        <w:rPr>
          <w:rFonts w:ascii="Arial Narrow" w:hAnsi="Arial Narrow"/>
        </w:rPr>
        <w:t> : le</w:t>
      </w:r>
      <w:r w:rsidR="00B521E6">
        <w:rPr>
          <w:rFonts w:ascii="Arial Narrow" w:hAnsi="Arial Narrow"/>
        </w:rPr>
        <w:t xml:space="preserve"> plan des bornes</w:t>
      </w:r>
    </w:p>
    <w:p w14:paraId="6A9EA224" w14:textId="5AC4E6D2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671F01">
        <w:rPr>
          <w:rFonts w:ascii="Arial Narrow" w:hAnsi="Arial Narrow"/>
        </w:rPr>
        <w:t>Fournitures courantes et services (</w:t>
      </w:r>
      <w:r w:rsidR="004261EE" w:rsidRPr="009E4F1B">
        <w:rPr>
          <w:rFonts w:ascii="Arial Narrow" w:hAnsi="Arial Narrow"/>
        </w:rPr>
        <w:t>CCAG</w:t>
      </w:r>
      <w:r w:rsidR="00671F01">
        <w:rPr>
          <w:rFonts w:ascii="Arial Narrow" w:hAnsi="Arial Narrow"/>
        </w:rPr>
        <w:t>-FCS)</w:t>
      </w:r>
      <w:r w:rsidR="004261EE" w:rsidRPr="009E4F1B">
        <w:rPr>
          <w:rFonts w:ascii="Arial Narrow" w:hAnsi="Arial Narrow"/>
        </w:rPr>
        <w:t>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5C57F03B" w14:textId="5A5C7442" w:rsidR="00334A76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La durée du marché est </w:t>
      </w:r>
      <w:r w:rsidR="00DD25D6" w:rsidRPr="009B0A9C">
        <w:rPr>
          <w:rFonts w:ascii="Arial Narrow" w:hAnsi="Arial Narrow"/>
        </w:rPr>
        <w:t xml:space="preserve">de 6 </w:t>
      </w:r>
      <w:r w:rsidRPr="009B0A9C">
        <w:rPr>
          <w:rFonts w:ascii="Arial Narrow" w:hAnsi="Arial Narrow"/>
        </w:rPr>
        <w:t>mois à com</w:t>
      </w:r>
      <w:r w:rsidRPr="009E4F1B">
        <w:rPr>
          <w:rFonts w:ascii="Arial Narrow" w:hAnsi="Arial Narrow"/>
        </w:rPr>
        <w:t>pter de sa date de notification.</w:t>
      </w:r>
    </w:p>
    <w:p w14:paraId="0419898D" w14:textId="3B9DF455" w:rsidR="00671F01" w:rsidRPr="009E4F1B" w:rsidRDefault="00671F01" w:rsidP="00334A7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Les délais d’exécution sont </w:t>
      </w:r>
      <w:r w:rsidRPr="009B0A9C">
        <w:rPr>
          <w:rFonts w:ascii="Arial Narrow" w:hAnsi="Arial Narrow"/>
        </w:rPr>
        <w:t xml:space="preserve">mentionnés à l’article </w:t>
      </w:r>
      <w:r w:rsidR="00096420" w:rsidRPr="009B0A9C">
        <w:rPr>
          <w:rFonts w:ascii="Arial Narrow" w:hAnsi="Arial Narrow"/>
        </w:rPr>
        <w:t>2.</w:t>
      </w:r>
      <w:r w:rsidR="00120EF8">
        <w:rPr>
          <w:rFonts w:ascii="Arial Narrow" w:hAnsi="Arial Narrow"/>
        </w:rPr>
        <w:t>3</w:t>
      </w:r>
      <w:r w:rsidR="00096420" w:rsidRPr="009B0A9C">
        <w:rPr>
          <w:rFonts w:ascii="Arial Narrow" w:hAnsi="Arial Narrow"/>
        </w:rPr>
        <w:t xml:space="preserve"> du CC</w:t>
      </w:r>
      <w:r w:rsidRPr="009B0A9C">
        <w:rPr>
          <w:rFonts w:ascii="Arial Narrow" w:hAnsi="Arial Narrow"/>
        </w:rPr>
        <w:t>P.</w:t>
      </w:r>
    </w:p>
    <w:p w14:paraId="1EE1C372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5E2B1362" w14:textId="1B84C00F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de la part forfaitaire </w:t>
      </w:r>
      <w:r w:rsidR="00F94A7D">
        <w:rPr>
          <w:rFonts w:ascii="Arial Narrow" w:hAnsi="Arial Narrow"/>
        </w:rPr>
        <w:t>s</w:t>
      </w:r>
      <w:r w:rsidR="00096420">
        <w:rPr>
          <w:rFonts w:ascii="Arial Narrow" w:hAnsi="Arial Narrow"/>
        </w:rPr>
        <w:t>’élève à la somme de :</w:t>
      </w:r>
    </w:p>
    <w:p w14:paraId="5A27F703" w14:textId="27D2D0C4" w:rsidR="004E52FA" w:rsidRDefault="00DB4C5F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Article 2.1. CC</w:t>
      </w:r>
      <w:r w:rsidR="004E52FA">
        <w:rPr>
          <w:rFonts w:ascii="Arial Narrow" w:hAnsi="Arial Narrow"/>
        </w:rPr>
        <w:t xml:space="preserve">P. </w:t>
      </w:r>
      <w:r w:rsidR="00CD00BA">
        <w:rPr>
          <w:rFonts w:ascii="Arial Narrow" w:hAnsi="Arial Narrow"/>
        </w:rPr>
        <w:t xml:space="preserve">Borne centrale tapissée </w:t>
      </w:r>
      <w:r w:rsidR="00CD00BA" w:rsidRPr="00CD00BA">
        <w:rPr>
          <w:rFonts w:ascii="Arial Narrow" w:hAnsi="Arial Narrow"/>
          <w:i/>
          <w:sz w:val="20"/>
        </w:rPr>
        <w:t>(toutes sujétions comprises)</w:t>
      </w:r>
      <w:r w:rsidR="004E52FA" w:rsidRPr="00CD00BA">
        <w:rPr>
          <w:rFonts w:ascii="Arial Narrow" w:hAnsi="Arial Narrow"/>
          <w:i/>
          <w:sz w:val="20"/>
        </w:rPr>
        <w:tab/>
      </w:r>
      <w:r w:rsidR="009D2AAA">
        <w:rPr>
          <w:rFonts w:ascii="Arial Narrow" w:hAnsi="Arial Narrow"/>
        </w:rPr>
        <w:tab/>
      </w:r>
      <w:r w:rsidR="004E52FA">
        <w:rPr>
          <w:rFonts w:ascii="Arial Narrow" w:hAnsi="Arial Narrow"/>
        </w:rPr>
        <w:tab/>
      </w:r>
      <w:r w:rsidR="009D2AAA">
        <w:rPr>
          <w:rFonts w:ascii="Arial Narrow" w:hAnsi="Arial Narrow"/>
        </w:rPr>
        <w:t xml:space="preserve">………….. </w:t>
      </w:r>
      <w:r w:rsidR="004E52FA">
        <w:rPr>
          <w:rFonts w:ascii="Arial Narrow" w:hAnsi="Arial Narrow"/>
        </w:rPr>
        <w:t>€</w:t>
      </w:r>
    </w:p>
    <w:p w14:paraId="6FDCF067" w14:textId="289DEEFC" w:rsidR="00096420" w:rsidRDefault="00DB4C5F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Article 2.2. CC</w:t>
      </w:r>
      <w:r w:rsidR="004E52FA">
        <w:rPr>
          <w:rFonts w:ascii="Arial Narrow" w:hAnsi="Arial Narrow"/>
        </w:rPr>
        <w:t xml:space="preserve">P. </w:t>
      </w:r>
      <w:r w:rsidR="00CD00BA">
        <w:rPr>
          <w:rFonts w:ascii="Arial Narrow" w:hAnsi="Arial Narrow"/>
        </w:rPr>
        <w:t xml:space="preserve">Banquette d’angle tapissée </w:t>
      </w:r>
      <w:r w:rsidR="00CD00BA" w:rsidRPr="00CD00BA">
        <w:rPr>
          <w:rFonts w:ascii="Arial Narrow" w:hAnsi="Arial Narrow"/>
          <w:i/>
          <w:sz w:val="20"/>
        </w:rPr>
        <w:t>(toutes sujétions comprises)</w:t>
      </w:r>
      <w:r w:rsidR="009D2AAA">
        <w:rPr>
          <w:rFonts w:ascii="Arial Narrow" w:hAnsi="Arial Narrow"/>
        </w:rPr>
        <w:tab/>
      </w:r>
      <w:r w:rsidR="009D2AAA">
        <w:rPr>
          <w:rFonts w:ascii="Arial Narrow" w:hAnsi="Arial Narrow"/>
        </w:rPr>
        <w:tab/>
      </w:r>
      <w:r w:rsidR="009D2AAA">
        <w:rPr>
          <w:rFonts w:ascii="Arial Narrow" w:hAnsi="Arial Narrow"/>
        </w:rPr>
        <w:tab/>
        <w:t xml:space="preserve">………….. </w:t>
      </w:r>
      <w:r w:rsidR="004E52FA">
        <w:rPr>
          <w:rFonts w:ascii="Arial Narrow" w:hAnsi="Arial Narrow"/>
        </w:rPr>
        <w:t>€</w:t>
      </w:r>
    </w:p>
    <w:p w14:paraId="3593881E" w14:textId="6FDC90F2" w:rsidR="00F92E77" w:rsidRPr="008016AA" w:rsidRDefault="00F92E77" w:rsidP="00F92E77">
      <w:pPr>
        <w:pStyle w:val="Corpsdetexte"/>
        <w:rPr>
          <w:rFonts w:ascii="Arial Narrow" w:hAnsi="Arial Narrow"/>
          <w:b/>
        </w:rPr>
      </w:pPr>
      <w:r w:rsidRPr="008016AA">
        <w:rPr>
          <w:rFonts w:ascii="Arial Narrow" w:hAnsi="Arial Narrow"/>
          <w:b/>
        </w:rPr>
        <w:t xml:space="preserve">Montant </w:t>
      </w:r>
      <w:r w:rsidR="004E52FA" w:rsidRPr="008016AA">
        <w:rPr>
          <w:rFonts w:ascii="Arial Narrow" w:hAnsi="Arial Narrow"/>
          <w:b/>
        </w:rPr>
        <w:t>Total HT </w:t>
      </w:r>
      <w:r w:rsidR="004E52FA" w:rsidRPr="008016AA">
        <w:rPr>
          <w:rFonts w:ascii="Arial Narrow" w:hAnsi="Arial Narrow"/>
          <w:b/>
        </w:rPr>
        <w:tab/>
      </w:r>
      <w:r w:rsidR="004E52FA" w:rsidRPr="008016AA">
        <w:rPr>
          <w:rFonts w:ascii="Arial Narrow" w:hAnsi="Arial Narrow"/>
          <w:b/>
        </w:rPr>
        <w:tab/>
      </w:r>
      <w:r w:rsidR="004E52FA" w:rsidRPr="008016AA">
        <w:rPr>
          <w:rFonts w:ascii="Arial Narrow" w:hAnsi="Arial Narrow"/>
          <w:b/>
        </w:rPr>
        <w:tab/>
      </w:r>
      <w:r w:rsidR="004E52FA" w:rsidRPr="008016AA">
        <w:rPr>
          <w:rFonts w:ascii="Arial Narrow" w:hAnsi="Arial Narrow"/>
          <w:b/>
        </w:rPr>
        <w:tab/>
      </w:r>
      <w:r w:rsidR="004E52FA" w:rsidRPr="008016AA">
        <w:rPr>
          <w:rFonts w:ascii="Arial Narrow" w:hAnsi="Arial Narrow"/>
          <w:b/>
        </w:rPr>
        <w:tab/>
      </w:r>
      <w:r w:rsidR="009D2AAA" w:rsidRPr="008016AA">
        <w:rPr>
          <w:rFonts w:ascii="Arial Narrow" w:hAnsi="Arial Narrow"/>
          <w:b/>
        </w:rPr>
        <w:tab/>
      </w:r>
      <w:r w:rsidR="009D2AAA" w:rsidRPr="008016AA">
        <w:rPr>
          <w:rFonts w:ascii="Arial Narrow" w:hAnsi="Arial Narrow"/>
          <w:b/>
        </w:rPr>
        <w:tab/>
      </w:r>
      <w:r w:rsidR="009D2AAA" w:rsidRPr="008016AA">
        <w:rPr>
          <w:rFonts w:ascii="Arial Narrow" w:hAnsi="Arial Narrow"/>
          <w:b/>
        </w:rPr>
        <w:tab/>
        <w:t xml:space="preserve">………….. </w:t>
      </w:r>
      <w:r w:rsidRPr="008016AA">
        <w:rPr>
          <w:rFonts w:ascii="Arial Narrow" w:hAnsi="Arial Narrow"/>
          <w:b/>
        </w:rPr>
        <w:t xml:space="preserve">€ </w:t>
      </w:r>
    </w:p>
    <w:p w14:paraId="77D9C7DA" w14:textId="71718F8A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TVA à 20 %</w:t>
      </w:r>
      <w:r w:rsidR="004E52FA">
        <w:rPr>
          <w:rFonts w:ascii="Arial Narrow" w:hAnsi="Arial Narrow"/>
        </w:rPr>
        <w:tab/>
      </w:r>
      <w:r w:rsidR="004E52FA">
        <w:rPr>
          <w:rFonts w:ascii="Arial Narrow" w:hAnsi="Arial Narrow"/>
        </w:rPr>
        <w:tab/>
      </w:r>
      <w:r w:rsidR="004E52FA">
        <w:rPr>
          <w:rFonts w:ascii="Arial Narrow" w:hAnsi="Arial Narrow"/>
        </w:rPr>
        <w:tab/>
      </w:r>
      <w:r w:rsidR="004E52FA">
        <w:rPr>
          <w:rFonts w:ascii="Arial Narrow" w:hAnsi="Arial Narrow"/>
        </w:rPr>
        <w:tab/>
      </w:r>
      <w:r w:rsidR="004E52FA">
        <w:rPr>
          <w:rFonts w:ascii="Arial Narrow" w:hAnsi="Arial Narrow"/>
        </w:rPr>
        <w:tab/>
      </w:r>
      <w:r w:rsidR="009D2AAA">
        <w:rPr>
          <w:rFonts w:ascii="Arial Narrow" w:hAnsi="Arial Narrow"/>
        </w:rPr>
        <w:tab/>
      </w:r>
      <w:r w:rsidR="009D2AAA">
        <w:rPr>
          <w:rFonts w:ascii="Arial Narrow" w:hAnsi="Arial Narrow"/>
        </w:rPr>
        <w:tab/>
      </w:r>
      <w:r w:rsidR="009D2AAA">
        <w:rPr>
          <w:rFonts w:ascii="Arial Narrow" w:hAnsi="Arial Narrow"/>
        </w:rPr>
        <w:tab/>
        <w:t xml:space="preserve">………….. </w:t>
      </w:r>
      <w:r w:rsidRPr="009E4F1B">
        <w:rPr>
          <w:rFonts w:ascii="Arial Narrow" w:hAnsi="Arial Narrow"/>
        </w:rPr>
        <w:t>€</w:t>
      </w:r>
    </w:p>
    <w:p w14:paraId="78D4F80B" w14:textId="4D2A45E1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</w:t>
      </w:r>
      <w:r w:rsidR="009D2AAA">
        <w:rPr>
          <w:rFonts w:ascii="Arial Narrow" w:hAnsi="Arial Narrow"/>
        </w:rPr>
        <w:tab/>
      </w:r>
      <w:r w:rsidR="009D2AAA">
        <w:rPr>
          <w:rFonts w:ascii="Arial Narrow" w:hAnsi="Arial Narrow"/>
        </w:rPr>
        <w:tab/>
      </w:r>
      <w:r w:rsidR="009D2AAA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>                  --------------------------</w:t>
      </w:r>
    </w:p>
    <w:p w14:paraId="1D3CB5F5" w14:textId="48124AD0" w:rsidR="00F92E77" w:rsidRPr="008016AA" w:rsidRDefault="00F92E77" w:rsidP="00F92E77">
      <w:pPr>
        <w:pStyle w:val="Corpsdetexte"/>
        <w:rPr>
          <w:rFonts w:ascii="Arial Narrow" w:hAnsi="Arial Narrow"/>
          <w:b/>
        </w:rPr>
      </w:pPr>
      <w:r w:rsidRPr="008016AA">
        <w:rPr>
          <w:rFonts w:ascii="Arial Narrow" w:hAnsi="Arial Narrow"/>
          <w:b/>
        </w:rPr>
        <w:lastRenderedPageBreak/>
        <w:t xml:space="preserve">Montant </w:t>
      </w:r>
      <w:r w:rsidR="004E52FA" w:rsidRPr="008016AA">
        <w:rPr>
          <w:rFonts w:ascii="Arial Narrow" w:hAnsi="Arial Narrow"/>
          <w:b/>
        </w:rPr>
        <w:t xml:space="preserve">Total </w:t>
      </w:r>
      <w:r w:rsidRPr="008016AA">
        <w:rPr>
          <w:rFonts w:ascii="Arial Narrow" w:hAnsi="Arial Narrow"/>
          <w:b/>
        </w:rPr>
        <w:t>TTC </w:t>
      </w:r>
      <w:r w:rsidR="004E52FA" w:rsidRPr="008016AA">
        <w:rPr>
          <w:rFonts w:ascii="Arial Narrow" w:hAnsi="Arial Narrow"/>
          <w:b/>
        </w:rPr>
        <w:tab/>
      </w:r>
      <w:r w:rsidR="004E52FA" w:rsidRPr="008016AA">
        <w:rPr>
          <w:rFonts w:ascii="Arial Narrow" w:hAnsi="Arial Narrow"/>
          <w:b/>
        </w:rPr>
        <w:tab/>
      </w:r>
      <w:r w:rsidR="004E52FA" w:rsidRPr="008016AA">
        <w:rPr>
          <w:rFonts w:ascii="Arial Narrow" w:hAnsi="Arial Narrow"/>
          <w:b/>
        </w:rPr>
        <w:tab/>
      </w:r>
      <w:r w:rsidR="009D2AAA" w:rsidRPr="008016AA">
        <w:rPr>
          <w:rFonts w:ascii="Arial Narrow" w:hAnsi="Arial Narrow"/>
          <w:b/>
        </w:rPr>
        <w:tab/>
      </w:r>
      <w:r w:rsidR="009D2AAA" w:rsidRPr="008016AA">
        <w:rPr>
          <w:rFonts w:ascii="Arial Narrow" w:hAnsi="Arial Narrow"/>
          <w:b/>
        </w:rPr>
        <w:tab/>
      </w:r>
      <w:r w:rsidR="009D2AAA" w:rsidRPr="008016AA">
        <w:rPr>
          <w:rFonts w:ascii="Arial Narrow" w:hAnsi="Arial Narrow"/>
          <w:b/>
        </w:rPr>
        <w:tab/>
      </w:r>
      <w:r w:rsidR="009D2AAA" w:rsidRPr="008016AA">
        <w:rPr>
          <w:rFonts w:ascii="Arial Narrow" w:hAnsi="Arial Narrow"/>
          <w:b/>
        </w:rPr>
        <w:tab/>
      </w:r>
      <w:r w:rsidR="009D2AAA" w:rsidRPr="008016AA">
        <w:rPr>
          <w:rFonts w:ascii="Arial Narrow" w:hAnsi="Arial Narrow"/>
          <w:b/>
        </w:rPr>
        <w:tab/>
        <w:t xml:space="preserve">……….. </w:t>
      </w:r>
      <w:r w:rsidRPr="008016AA">
        <w:rPr>
          <w:rFonts w:ascii="Arial Narrow" w:hAnsi="Arial Narrow"/>
          <w:b/>
        </w:rPr>
        <w:t>€</w:t>
      </w:r>
    </w:p>
    <w:p w14:paraId="3D1D4A8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de la part forfaitaire toutes taxes comprises est de (en toutes lettres) :  </w:t>
      </w:r>
    </w:p>
    <w:p w14:paraId="27BFE9D1" w14:textId="77777777" w:rsidR="00F92E77" w:rsidRPr="009E4F1B" w:rsidRDefault="00F92E77" w:rsidP="00F92E77">
      <w:pPr>
        <w:pStyle w:val="Corpsdetexte"/>
        <w:pBdr>
          <w:bottom w:val="dashed" w:sz="4" w:space="1" w:color="auto"/>
        </w:pBdr>
        <w:rPr>
          <w:rFonts w:ascii="Arial Narrow" w:hAnsi="Arial Narrow"/>
          <w:i/>
        </w:rPr>
      </w:pPr>
    </w:p>
    <w:p w14:paraId="0879BE3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E22211D" w14:textId="77777777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devra indiquer dans la DPGF la répartition des montants de chaque poste entre les différents membres du groupement.</w:t>
      </w:r>
    </w:p>
    <w:p w14:paraId="7E5D42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111F0AC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1165121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2667CAED" w14:textId="084709FF" w:rsidR="00F92E77" w:rsidRPr="00671F01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21151790" w14:textId="1BE771CE" w:rsidR="00F92E77" w:rsidRPr="009E4F1B" w:rsidRDefault="00671F01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</w:t>
      </w:r>
      <w:r w:rsidR="00F92E77" w:rsidRPr="009E4F1B">
        <w:rPr>
          <w:rFonts w:ascii="Arial Narrow" w:hAnsi="Arial Narrow"/>
          <w:b/>
        </w:rPr>
        <w:t xml:space="preserve">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68091AE3" w14:textId="6AD310D5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3E39A3E8" w14:textId="327DAD4D" w:rsidR="00671F01" w:rsidRDefault="00671F01" w:rsidP="00F92E77">
      <w:pPr>
        <w:pStyle w:val="Corpsdetexte"/>
        <w:rPr>
          <w:rFonts w:ascii="Arial Narrow" w:hAnsi="Arial Narrow"/>
        </w:rPr>
      </w:pPr>
    </w:p>
    <w:p w14:paraId="1A6E21D7" w14:textId="1FA4EB40" w:rsidR="009D2AAA" w:rsidRDefault="009D2AAA" w:rsidP="00F92E77">
      <w:pPr>
        <w:pStyle w:val="Corpsdetexte"/>
        <w:rPr>
          <w:rFonts w:ascii="Arial Narrow" w:hAnsi="Arial Narrow"/>
        </w:rPr>
      </w:pPr>
    </w:p>
    <w:p w14:paraId="14E1C0F5" w14:textId="425634E3" w:rsidR="009D2AAA" w:rsidRDefault="009D2AAA" w:rsidP="00F92E77">
      <w:pPr>
        <w:pStyle w:val="Corpsdetexte"/>
        <w:rPr>
          <w:rFonts w:ascii="Arial Narrow" w:hAnsi="Arial Narrow"/>
        </w:rPr>
      </w:pPr>
    </w:p>
    <w:p w14:paraId="0037C9A7" w14:textId="77777777" w:rsidR="008016AA" w:rsidRDefault="008016AA" w:rsidP="00F92E77">
      <w:pPr>
        <w:pStyle w:val="Corpsdetexte"/>
        <w:rPr>
          <w:rFonts w:ascii="Arial Narrow" w:hAnsi="Arial Narrow"/>
        </w:rPr>
      </w:pPr>
      <w:bookmarkStart w:id="0" w:name="_GoBack"/>
      <w:bookmarkEnd w:id="0"/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8016AA">
        <w:rPr>
          <w:rFonts w:ascii="Arial Narrow" w:hAnsi="Arial Narrow"/>
          <w:b/>
          <w:bCs/>
        </w:rPr>
      </w:r>
      <w:r w:rsidR="008016AA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016AA">
        <w:rPr>
          <w:rFonts w:ascii="Arial Narrow" w:hAnsi="Arial Narrow"/>
        </w:rPr>
      </w:r>
      <w:r w:rsidR="008016A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77053B5A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8016AA">
              <w:rPr>
                <w:rFonts w:ascii="Arial Narrow" w:eastAsia="Times New Roman" w:hAnsi="Arial Narrow" w:cs="Calibri Light"/>
                <w:lang w:eastAsia="fr-FR"/>
              </w:rPr>
            </w:r>
            <w:r w:rsidR="008016AA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8016AA">
              <w:rPr>
                <w:rFonts w:ascii="Arial Narrow" w:eastAsia="Times New Roman" w:hAnsi="Arial Narrow" w:cs="Calibri Light"/>
                <w:lang w:eastAsia="fr-FR"/>
              </w:rPr>
            </w:r>
            <w:r w:rsidR="008016AA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8016AA">
              <w:rPr>
                <w:rFonts w:ascii="Arial Narrow" w:eastAsia="Times New Roman" w:hAnsi="Arial Narrow" w:cs="Calibri Light"/>
                <w:lang w:eastAsia="fr-FR"/>
              </w:rPr>
            </w:r>
            <w:r w:rsidR="008016AA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8016AA">
              <w:rPr>
                <w:rFonts w:ascii="Arial Narrow" w:eastAsia="Times New Roman" w:hAnsi="Arial Narrow" w:cs="Calibri Light"/>
                <w:lang w:eastAsia="fr-FR"/>
              </w:rPr>
            </w:r>
            <w:r w:rsidR="008016AA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à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551DC40" w14:textId="3FD331C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154720C3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6AA">
          <w:rPr>
            <w:noProof/>
          </w:rPr>
          <w:t>6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Pr="00671F01" w:rsidRDefault="00D26817" w:rsidP="00D26817">
      <w:pPr>
        <w:pStyle w:val="Notedebasdepage"/>
        <w:rPr>
          <w:rFonts w:ascii="Arial Narrow" w:hAnsi="Arial Narrow"/>
        </w:rPr>
      </w:pPr>
      <w:r w:rsidRPr="00671F01">
        <w:rPr>
          <w:rStyle w:val="Appelnotedebasdep"/>
          <w:rFonts w:ascii="Arial Narrow" w:hAnsi="Arial Narrow"/>
        </w:rPr>
        <w:footnoteRef/>
      </w:r>
      <w:r w:rsidRPr="00671F01">
        <w:rPr>
          <w:rFonts w:ascii="Arial Narrow" w:hAnsi="Arial Narrow"/>
        </w:rPr>
        <w:t xml:space="preserve"> 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54FBE"/>
    <w:rsid w:val="00080A5C"/>
    <w:rsid w:val="00096420"/>
    <w:rsid w:val="000B0BE9"/>
    <w:rsid w:val="000B34BB"/>
    <w:rsid w:val="000B3B70"/>
    <w:rsid w:val="000B7422"/>
    <w:rsid w:val="000D317C"/>
    <w:rsid w:val="000E04B1"/>
    <w:rsid w:val="000E7740"/>
    <w:rsid w:val="000F3D0C"/>
    <w:rsid w:val="00120EF8"/>
    <w:rsid w:val="00122F23"/>
    <w:rsid w:val="00163AD2"/>
    <w:rsid w:val="00180990"/>
    <w:rsid w:val="00182FB2"/>
    <w:rsid w:val="001C1DBD"/>
    <w:rsid w:val="001F6E69"/>
    <w:rsid w:val="0024335F"/>
    <w:rsid w:val="0025246C"/>
    <w:rsid w:val="00257918"/>
    <w:rsid w:val="00260E0F"/>
    <w:rsid w:val="00262AEB"/>
    <w:rsid w:val="00264E15"/>
    <w:rsid w:val="002C5191"/>
    <w:rsid w:val="00334A76"/>
    <w:rsid w:val="003765CC"/>
    <w:rsid w:val="003A3C44"/>
    <w:rsid w:val="003A50E9"/>
    <w:rsid w:val="003A7A68"/>
    <w:rsid w:val="003F3420"/>
    <w:rsid w:val="004261EE"/>
    <w:rsid w:val="004302A7"/>
    <w:rsid w:val="00466871"/>
    <w:rsid w:val="004C777F"/>
    <w:rsid w:val="004E52FA"/>
    <w:rsid w:val="004F429E"/>
    <w:rsid w:val="005140A3"/>
    <w:rsid w:val="00544CF8"/>
    <w:rsid w:val="005706E9"/>
    <w:rsid w:val="00593CA0"/>
    <w:rsid w:val="005F1D51"/>
    <w:rsid w:val="00666DD5"/>
    <w:rsid w:val="00671F01"/>
    <w:rsid w:val="006A5427"/>
    <w:rsid w:val="006F0B57"/>
    <w:rsid w:val="007221BF"/>
    <w:rsid w:val="007258AA"/>
    <w:rsid w:val="00733446"/>
    <w:rsid w:val="007663CD"/>
    <w:rsid w:val="007A0B29"/>
    <w:rsid w:val="007C259F"/>
    <w:rsid w:val="007D0A2F"/>
    <w:rsid w:val="008016AA"/>
    <w:rsid w:val="00836C55"/>
    <w:rsid w:val="00847D6C"/>
    <w:rsid w:val="00852B9D"/>
    <w:rsid w:val="00863CA0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10D6B"/>
    <w:rsid w:val="00983998"/>
    <w:rsid w:val="00990731"/>
    <w:rsid w:val="009B0A9C"/>
    <w:rsid w:val="009D2AAA"/>
    <w:rsid w:val="009E4F1B"/>
    <w:rsid w:val="00A02B17"/>
    <w:rsid w:val="00A118F1"/>
    <w:rsid w:val="00A15E81"/>
    <w:rsid w:val="00A572A6"/>
    <w:rsid w:val="00A7568E"/>
    <w:rsid w:val="00AA3E07"/>
    <w:rsid w:val="00B17100"/>
    <w:rsid w:val="00B260CD"/>
    <w:rsid w:val="00B521E6"/>
    <w:rsid w:val="00BD6430"/>
    <w:rsid w:val="00C37C04"/>
    <w:rsid w:val="00C74EFE"/>
    <w:rsid w:val="00CB69DD"/>
    <w:rsid w:val="00CC33BB"/>
    <w:rsid w:val="00CD00BA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B4C5F"/>
    <w:rsid w:val="00DB4DE8"/>
    <w:rsid w:val="00DB7CFA"/>
    <w:rsid w:val="00DD25D6"/>
    <w:rsid w:val="00E2373D"/>
    <w:rsid w:val="00E42FF3"/>
    <w:rsid w:val="00EC6141"/>
    <w:rsid w:val="00F03BF9"/>
    <w:rsid w:val="00F065F4"/>
    <w:rsid w:val="00F74527"/>
    <w:rsid w:val="00F92E77"/>
    <w:rsid w:val="00F94A7D"/>
    <w:rsid w:val="00FB6BD4"/>
    <w:rsid w:val="00FD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FC461-1FB0-4469-8675-A5A2E4B8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1020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PAQUI Loane</cp:lastModifiedBy>
  <cp:revision>43</cp:revision>
  <dcterms:created xsi:type="dcterms:W3CDTF">2022-08-12T15:32:00Z</dcterms:created>
  <dcterms:modified xsi:type="dcterms:W3CDTF">2026-07-30T14:38:00Z</dcterms:modified>
</cp:coreProperties>
</file>